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CB" w:rsidRDefault="00AF29CB" w:rsidP="00AF29C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Информация </w:t>
      </w:r>
    </w:p>
    <w:p w:rsidR="00AF29CB" w:rsidRDefault="00AF29CB" w:rsidP="00AF29C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 поступлении финансовых и материальных средств и об их расходовании по итогам финансового года (2014г.,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внебюджет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>)</w:t>
      </w:r>
    </w:p>
    <w:p w:rsidR="00AF29CB" w:rsidRPr="00AF29CB" w:rsidRDefault="00AF29CB" w:rsidP="00AF29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29CB" w:rsidRDefault="00AF29CB" w:rsidP="00AF29CB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Доход    352060,38</w:t>
      </w:r>
    </w:p>
    <w:p w:rsidR="00AF29CB" w:rsidRDefault="00AF29CB" w:rsidP="00AF29CB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Расход   347187,18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5670"/>
        <w:gridCol w:w="1985"/>
      </w:tblGrid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КОСГУ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.Э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Сумма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Заработная плата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211004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Заработная плата педагогического персонала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9CB">
              <w:rPr>
                <w:rFonts w:ascii="Times New Roman" w:hAnsi="Times New Roman" w:cs="Times New Roman"/>
              </w:rPr>
              <w:t>231326,56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211005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Заработная плата вспомогательного персонала (руководителей, учебно-вспомогательного персонала, обслуживающего персонала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9CB">
              <w:rPr>
                <w:rFonts w:ascii="Times New Roman" w:hAnsi="Times New Roman" w:cs="Times New Roman"/>
              </w:rPr>
              <w:t>-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Начисление на оплату труда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213004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Начисление на зарплату педагогического персонала    30,2%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9CB">
              <w:rPr>
                <w:rFonts w:ascii="Times New Roman" w:hAnsi="Times New Roman" w:cs="Times New Roman"/>
              </w:rPr>
              <w:t>69860,62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213004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Начисление на заработную плату вспомогательного персонала (руководителей, учебно-вспомогательного персонала, обслуживающего персонала  30,2%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9CB">
              <w:rPr>
                <w:rFonts w:ascii="Times New Roman" w:hAnsi="Times New Roman" w:cs="Times New Roman"/>
              </w:rPr>
              <w:t>-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Услуги связи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221001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Услуги телефонной связи (абонентская и повременная плата (ежемесячный платеж) за местные, междугородние, международные переговоры)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Транспортные услуги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222010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Командировочные расходы (проезд)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 w:rsidRP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Работы, услуги по содержанию имущества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225002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Содержание в чистоте помещений, зданий, дворов, иного имущества (озеленение, уборка и вывоз снега, мусора, отходов, утилизация, дезинфекция, дезинсекция, газация, санитарно-гигиеническое обслуживание, мойка и чистка (химчистка) имущества, прачечные услуги, натирка полов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225099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работы, услуги по содержанию имущества (ремонт и обслуживание прочего оборудования, заправка картриджей)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Увеличение стоимости основных средств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310001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Приобретение основных средств (оборудования, мебели, транспортных средств, техники, инструментов,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хозинвентаря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книги и т.д.)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9CB">
              <w:rPr>
                <w:rFonts w:ascii="Times New Roman" w:hAnsi="Times New Roman" w:cs="Times New Roman"/>
              </w:rPr>
              <w:t>46000,00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310099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расходы по увеличению стоимости материальных (музыкальных инструментов и др.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Увеличение стоимости материальных запасов</w:t>
            </w:r>
          </w:p>
        </w:tc>
      </w:tr>
      <w:tr w:rsidR="00AF29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340099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расходы по увеличение стоимости материальных запасов (закупка канцелярских товаров, моющих средств, хозяйственных товаров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014471" w:rsidRDefault="00014471"/>
    <w:sectPr w:rsidR="00014471" w:rsidSect="003E37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CB"/>
    <w:rsid w:val="00014471"/>
    <w:rsid w:val="003E3764"/>
    <w:rsid w:val="00A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nadja</cp:lastModifiedBy>
  <cp:revision>1</cp:revision>
  <dcterms:created xsi:type="dcterms:W3CDTF">2015-10-13T08:07:00Z</dcterms:created>
  <dcterms:modified xsi:type="dcterms:W3CDTF">2015-10-13T08:09:00Z</dcterms:modified>
</cp:coreProperties>
</file>